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RegularCondensed"/>
          <w:b/>
          <w:sz w:val="24"/>
          <w:szCs w:val="24"/>
        </w:rPr>
      </w:pPr>
      <w:r w:rsidRPr="00DE147F">
        <w:rPr>
          <w:rFonts w:cs="Interstate-RegularCondensed"/>
          <w:b/>
          <w:sz w:val="24"/>
          <w:szCs w:val="24"/>
        </w:rPr>
        <w:t>Les finances municipales constituent</w:t>
      </w:r>
      <w:r w:rsidRPr="00DE147F">
        <w:rPr>
          <w:rFonts w:cs="Interstate-RegularCondensed"/>
          <w:b/>
          <w:sz w:val="24"/>
          <w:szCs w:val="24"/>
        </w:rPr>
        <w:t xml:space="preserve"> </w:t>
      </w:r>
      <w:r w:rsidRPr="00DE147F">
        <w:rPr>
          <w:rFonts w:cs="Interstate-RegularCondensed"/>
          <w:b/>
          <w:sz w:val="24"/>
          <w:szCs w:val="24"/>
        </w:rPr>
        <w:t>un enjeu politique déterminant dans</w:t>
      </w:r>
      <w:r w:rsidRPr="00DE147F">
        <w:rPr>
          <w:rFonts w:cs="Interstate-RegularCondensed"/>
          <w:b/>
          <w:sz w:val="24"/>
          <w:szCs w:val="24"/>
        </w:rPr>
        <w:t xml:space="preserve"> </w:t>
      </w:r>
      <w:r w:rsidRPr="00DE147F">
        <w:rPr>
          <w:rFonts w:cs="Interstate-RegularCondensed"/>
          <w:b/>
          <w:sz w:val="24"/>
          <w:szCs w:val="24"/>
        </w:rPr>
        <w:t>la réalisation du programme pour lequel</w:t>
      </w:r>
      <w:r w:rsidRPr="00DE147F">
        <w:rPr>
          <w:rFonts w:cs="Interstate-RegularCondensed"/>
          <w:b/>
          <w:sz w:val="24"/>
          <w:szCs w:val="24"/>
        </w:rPr>
        <w:t xml:space="preserve"> </w:t>
      </w:r>
      <w:r w:rsidRPr="00DE147F">
        <w:rPr>
          <w:rFonts w:cs="Interstate-RegularCondensed"/>
          <w:b/>
          <w:sz w:val="24"/>
          <w:szCs w:val="24"/>
        </w:rPr>
        <w:t>v</w:t>
      </w:r>
      <w:r w:rsidRPr="00DE147F">
        <w:rPr>
          <w:rFonts w:cs="Interstate-RegularCondensed"/>
          <w:b/>
          <w:sz w:val="24"/>
          <w:szCs w:val="24"/>
        </w:rPr>
        <w:t>ous nous avez élus l’an dernier</w:t>
      </w:r>
    </w:p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RegularCondensed"/>
          <w:sz w:val="24"/>
          <w:szCs w:val="24"/>
        </w:rPr>
      </w:pPr>
    </w:p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  <w:r w:rsidRPr="00DE147F">
        <w:rPr>
          <w:rFonts w:cs="Interstate-LightCondensed"/>
          <w:sz w:val="24"/>
          <w:szCs w:val="24"/>
        </w:rPr>
        <w:t xml:space="preserve">Tout d’abord, nous maintenons cette année notre volonté de </w:t>
      </w:r>
      <w:r w:rsidRPr="00DE147F">
        <w:rPr>
          <w:rFonts w:cs="Interstate-BoldCondensed"/>
          <w:b/>
          <w:bCs/>
          <w:sz w:val="24"/>
          <w:szCs w:val="24"/>
        </w:rPr>
        <w:t>ne pas augmenter</w:t>
      </w:r>
      <w:r w:rsidRPr="00DE147F">
        <w:rPr>
          <w:rFonts w:cs="Interstate-BoldCondensed"/>
          <w:b/>
          <w:bCs/>
          <w:sz w:val="24"/>
          <w:szCs w:val="24"/>
        </w:rPr>
        <w:t xml:space="preserve"> </w:t>
      </w:r>
      <w:r w:rsidRPr="00DE147F">
        <w:rPr>
          <w:rFonts w:cs="Interstate-BoldCondensed"/>
          <w:b/>
          <w:bCs/>
          <w:sz w:val="24"/>
          <w:szCs w:val="24"/>
        </w:rPr>
        <w:t xml:space="preserve">les taux des impôts locaux. </w:t>
      </w:r>
      <w:r w:rsidRPr="00DE147F">
        <w:rPr>
          <w:rFonts w:cs="Interstate-LightCondensed"/>
          <w:sz w:val="24"/>
          <w:szCs w:val="24"/>
        </w:rPr>
        <w:t>Une constante depuis 2008. Un souci permanent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de notre part de préserver le pouvoir d’achat des familles.</w:t>
      </w:r>
    </w:p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  <w:r w:rsidRPr="00DE147F">
        <w:rPr>
          <w:rFonts w:cs="Interstate-LightCondensed"/>
          <w:sz w:val="24"/>
          <w:szCs w:val="24"/>
        </w:rPr>
        <w:t>Par contre, la recherche d’un équili</w:t>
      </w:r>
      <w:bookmarkStart w:id="0" w:name="_GoBack"/>
      <w:bookmarkEnd w:id="0"/>
      <w:r w:rsidRPr="00DE147F">
        <w:rPr>
          <w:rFonts w:cs="Interstate-LightCondensed"/>
          <w:sz w:val="24"/>
          <w:szCs w:val="24"/>
        </w:rPr>
        <w:t>bre budgétaire du service d’assainissement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collectif a nécessité la mise en place d’une taxe de raccordement pour les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nouvelles constructions (à payer une seule fois au moment du raccordement).</w:t>
      </w:r>
    </w:p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  <w:r w:rsidRPr="00DE147F">
        <w:rPr>
          <w:rFonts w:cs="Interstate-LightCondensed"/>
          <w:sz w:val="24"/>
          <w:szCs w:val="24"/>
        </w:rPr>
        <w:t>De même pour financer les travaux de réseaux (voirie, télécommunication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ou éclairage), il a été procédé à la hausse de la taxe d’aménagement des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constructions neuves.</w:t>
      </w:r>
    </w:p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</w:p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  <w:r w:rsidRPr="00DE147F">
        <w:rPr>
          <w:rFonts w:cs="Interstate-LightCondensed"/>
          <w:sz w:val="24"/>
          <w:szCs w:val="24"/>
        </w:rPr>
        <w:t>La baisse des dotations de l’Etat est maintenant en vigueur : même si nous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sommes moins touchés que d’autres du fait que Chalonnes est une commune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modeste (ressources moindres et revenus des Chalonnais inférieurs à la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moyenne), nous constatons une baisse de 45.000</w:t>
      </w:r>
      <w:r w:rsidRPr="00DE147F">
        <w:rPr>
          <w:rFonts w:cs="EuroSans-Regular"/>
          <w:sz w:val="24"/>
          <w:szCs w:val="24"/>
        </w:rPr>
        <w:t xml:space="preserve">€ </w:t>
      </w:r>
      <w:r w:rsidRPr="00DE147F">
        <w:rPr>
          <w:rFonts w:cs="Interstate-LightCondensed"/>
          <w:sz w:val="24"/>
          <w:szCs w:val="24"/>
        </w:rPr>
        <w:t>en 2 ans sur un montant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global annuel des dotations de 1.700.000</w:t>
      </w:r>
      <w:r w:rsidRPr="00DE147F">
        <w:rPr>
          <w:rFonts w:cs="EuroSans-Regular"/>
          <w:sz w:val="24"/>
          <w:szCs w:val="24"/>
        </w:rPr>
        <w:t>€</w:t>
      </w:r>
      <w:r w:rsidRPr="00DE147F">
        <w:rPr>
          <w:rFonts w:cs="Interstate-LightCondensed"/>
          <w:sz w:val="24"/>
          <w:szCs w:val="24"/>
        </w:rPr>
        <w:t>.</w:t>
      </w:r>
    </w:p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</w:p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  <w:r w:rsidRPr="00DE147F">
        <w:rPr>
          <w:rFonts w:cs="Interstate-LightCondensed"/>
          <w:sz w:val="24"/>
          <w:szCs w:val="24"/>
        </w:rPr>
        <w:t>Cette baisse qui va se poursuivre, accompagnée d’une hausse générale des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dépenses plus rapide que les recettes des collectivités, nécessite de notre part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 xml:space="preserve">une </w:t>
      </w:r>
      <w:r w:rsidRPr="00DE147F">
        <w:rPr>
          <w:rFonts w:cs="Interstate-BoldCondensed"/>
          <w:b/>
          <w:bCs/>
          <w:sz w:val="24"/>
          <w:szCs w:val="24"/>
        </w:rPr>
        <w:t xml:space="preserve">recherche constante d’économies. </w:t>
      </w:r>
      <w:r w:rsidRPr="00DE147F">
        <w:rPr>
          <w:rFonts w:cs="Interstate-LightCondensed"/>
          <w:sz w:val="24"/>
          <w:szCs w:val="24"/>
        </w:rPr>
        <w:t>Ce travail se fait en collaboration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entre les élus et les chefs de service. Une tâche d’autant plus difficile que nous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 xml:space="preserve">nous attachons à </w:t>
      </w:r>
      <w:r w:rsidRPr="00DE147F">
        <w:rPr>
          <w:rFonts w:cs="Interstate-BoldCondensed"/>
          <w:b/>
          <w:bCs/>
          <w:sz w:val="24"/>
          <w:szCs w:val="24"/>
        </w:rPr>
        <w:t>préserver le niveau de qualité de l’ensemble des services</w:t>
      </w:r>
      <w:r w:rsidRPr="00DE147F">
        <w:rPr>
          <w:rFonts w:cs="Interstate-BoldCondensed"/>
          <w:b/>
          <w:bCs/>
          <w:sz w:val="24"/>
          <w:szCs w:val="24"/>
        </w:rPr>
        <w:t xml:space="preserve"> </w:t>
      </w:r>
      <w:r w:rsidRPr="00DE147F">
        <w:rPr>
          <w:rFonts w:cs="Interstate-BoldCondensed"/>
          <w:b/>
          <w:bCs/>
          <w:sz w:val="24"/>
          <w:szCs w:val="24"/>
        </w:rPr>
        <w:t xml:space="preserve">apportés à la population, </w:t>
      </w:r>
      <w:r w:rsidRPr="00DE147F">
        <w:rPr>
          <w:rFonts w:cs="Interstate-LightCondensed"/>
          <w:sz w:val="24"/>
          <w:szCs w:val="24"/>
        </w:rPr>
        <w:t xml:space="preserve">ainsi que le maintien de </w:t>
      </w:r>
      <w:r w:rsidRPr="00DE147F">
        <w:rPr>
          <w:rFonts w:cs="Interstate-BoldCondensed"/>
          <w:b/>
          <w:bCs/>
          <w:sz w:val="24"/>
          <w:szCs w:val="24"/>
        </w:rPr>
        <w:t>bonnes conditions de</w:t>
      </w:r>
      <w:r w:rsidRPr="00DE147F">
        <w:rPr>
          <w:rFonts w:cs="Interstate-BoldCondensed"/>
          <w:b/>
          <w:bCs/>
          <w:sz w:val="24"/>
          <w:szCs w:val="24"/>
        </w:rPr>
        <w:t xml:space="preserve"> </w:t>
      </w:r>
      <w:r w:rsidRPr="00DE147F">
        <w:rPr>
          <w:rFonts w:cs="Interstate-BoldCondensed"/>
          <w:b/>
          <w:bCs/>
          <w:sz w:val="24"/>
          <w:szCs w:val="24"/>
        </w:rPr>
        <w:t xml:space="preserve">travail pour le personnel </w:t>
      </w:r>
      <w:r w:rsidRPr="00DE147F">
        <w:rPr>
          <w:rFonts w:cs="Interstate-LightCondensed"/>
          <w:sz w:val="24"/>
          <w:szCs w:val="24"/>
        </w:rPr>
        <w:t>de Chalonnes. Ces efforts ont permis une baisse des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dépenses courantes de 120.000</w:t>
      </w:r>
      <w:r w:rsidRPr="00DE147F">
        <w:rPr>
          <w:rFonts w:cs="EuroSans-Regular"/>
          <w:sz w:val="24"/>
          <w:szCs w:val="24"/>
        </w:rPr>
        <w:t xml:space="preserve">€ </w:t>
      </w:r>
      <w:r w:rsidRPr="00DE147F">
        <w:rPr>
          <w:rFonts w:cs="Interstate-LightCondensed"/>
          <w:sz w:val="24"/>
          <w:szCs w:val="24"/>
        </w:rPr>
        <w:t>en 2014.</w:t>
      </w:r>
    </w:p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</w:p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  <w:r w:rsidRPr="00DE147F">
        <w:rPr>
          <w:rFonts w:cs="Interstate-LightCondensed"/>
          <w:sz w:val="24"/>
          <w:szCs w:val="24"/>
        </w:rPr>
        <w:t>Nous cherchons aussi toujours à optimiser les financements ouverts aux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communes : Caisse d’Allocations Familiales, subventions diverses. Ainsi, en 2014,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ce sont 120.000</w:t>
      </w:r>
      <w:r w:rsidRPr="00DE147F">
        <w:rPr>
          <w:rFonts w:cs="EuroSans-Regular"/>
          <w:sz w:val="24"/>
          <w:szCs w:val="24"/>
        </w:rPr>
        <w:t xml:space="preserve">€ </w:t>
      </w:r>
      <w:r w:rsidRPr="00DE147F">
        <w:rPr>
          <w:rFonts w:cs="Interstate-LightCondensed"/>
          <w:sz w:val="24"/>
          <w:szCs w:val="24"/>
        </w:rPr>
        <w:t>de recettes complémentaires qui ont été perçues dans ce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domaine.</w:t>
      </w:r>
    </w:p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</w:p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BoldCondensed"/>
          <w:b/>
          <w:bCs/>
          <w:sz w:val="24"/>
          <w:szCs w:val="24"/>
        </w:rPr>
      </w:pPr>
      <w:r w:rsidRPr="00DE147F">
        <w:rPr>
          <w:rFonts w:cs="Interstate-BoldCondensed"/>
          <w:b/>
          <w:bCs/>
          <w:sz w:val="24"/>
          <w:szCs w:val="24"/>
        </w:rPr>
        <w:t>Cette bonne gestion permet de dégager un excédent de 1.335.000</w:t>
      </w:r>
      <w:r w:rsidRPr="00DE147F">
        <w:rPr>
          <w:rFonts w:cs="EuroSans-Bold"/>
          <w:b/>
          <w:bCs/>
          <w:sz w:val="24"/>
          <w:szCs w:val="24"/>
        </w:rPr>
        <w:t xml:space="preserve">€ </w:t>
      </w:r>
      <w:r w:rsidRPr="00DE147F">
        <w:rPr>
          <w:rFonts w:cs="Interstate-BoldCondensed"/>
          <w:b/>
          <w:bCs/>
          <w:sz w:val="24"/>
          <w:szCs w:val="24"/>
        </w:rPr>
        <w:t>en</w:t>
      </w:r>
      <w:r w:rsidRPr="00DE147F">
        <w:rPr>
          <w:rFonts w:cs="Interstate-BoldCondensed"/>
          <w:b/>
          <w:bCs/>
          <w:sz w:val="24"/>
          <w:szCs w:val="24"/>
        </w:rPr>
        <w:t xml:space="preserve"> </w:t>
      </w:r>
      <w:r w:rsidRPr="00DE147F">
        <w:rPr>
          <w:rFonts w:cs="Interstate-BoldCondensed"/>
          <w:b/>
          <w:bCs/>
          <w:sz w:val="24"/>
          <w:szCs w:val="24"/>
        </w:rPr>
        <w:t>2014, en hausse de 260.000</w:t>
      </w:r>
      <w:r w:rsidRPr="00DE147F">
        <w:rPr>
          <w:rFonts w:cs="EuroSans-Bold"/>
          <w:b/>
          <w:bCs/>
          <w:sz w:val="24"/>
          <w:szCs w:val="24"/>
        </w:rPr>
        <w:t xml:space="preserve">€ </w:t>
      </w:r>
      <w:r w:rsidRPr="00DE147F">
        <w:rPr>
          <w:rFonts w:cs="Interstate-BoldCondensed"/>
          <w:b/>
          <w:bCs/>
          <w:sz w:val="24"/>
          <w:szCs w:val="24"/>
        </w:rPr>
        <w:t>par rapport à 2013.</w:t>
      </w:r>
    </w:p>
    <w:p w:rsidR="00DE147F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Interstate-BoldCondensed"/>
          <w:b/>
          <w:bCs/>
          <w:sz w:val="24"/>
          <w:szCs w:val="24"/>
        </w:rPr>
      </w:pPr>
    </w:p>
    <w:p w:rsidR="00754A77" w:rsidRPr="00DE147F" w:rsidRDefault="00DE147F" w:rsidP="00DE147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E147F">
        <w:rPr>
          <w:rFonts w:cs="Interstate-LightCondensed"/>
          <w:sz w:val="24"/>
          <w:szCs w:val="24"/>
        </w:rPr>
        <w:t>Nous allons poursuivre ce travail en 2015 et lors de la préparation du budget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2016, en particulier en travaillant sur la mutualisation de moyens et de services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avec d’autres communes et avec la communauté de communes Loire-Layon</w:t>
      </w:r>
      <w:r w:rsidRPr="00DE147F">
        <w:rPr>
          <w:rFonts w:cs="Interstate-LightCondensed"/>
          <w:sz w:val="24"/>
          <w:szCs w:val="24"/>
        </w:rPr>
        <w:t xml:space="preserve"> </w:t>
      </w:r>
      <w:r w:rsidRPr="00DE147F">
        <w:rPr>
          <w:rFonts w:cs="Interstate-LightCondensed"/>
          <w:sz w:val="24"/>
          <w:szCs w:val="24"/>
        </w:rPr>
        <w:t>(informatique, contrats d’assurances etc.)</w:t>
      </w:r>
    </w:p>
    <w:sectPr w:rsidR="00754A77" w:rsidRPr="00DE1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state-Regular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7F"/>
    <w:rsid w:val="00754A77"/>
    <w:rsid w:val="00D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EB049-E25E-48A1-B8E2-910ADEA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Communication2</dc:creator>
  <cp:keywords/>
  <dc:description/>
  <cp:lastModifiedBy>Communication2</cp:lastModifiedBy>
  <cp:revision>1</cp:revision>
  <dcterms:created xsi:type="dcterms:W3CDTF">2016-02-29T16:27:00Z</dcterms:created>
  <dcterms:modified xsi:type="dcterms:W3CDTF">2016-02-29T16:28:00Z</dcterms:modified>
</cp:coreProperties>
</file>